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2126"/>
        <w:gridCol w:w="3402"/>
      </w:tblGrid>
      <w:tr w:rsidR="006E3C8E" w:rsidTr="00552D87">
        <w:tc>
          <w:tcPr>
            <w:tcW w:w="4111" w:type="dxa"/>
            <w:hideMark/>
          </w:tcPr>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bookmarkStart w:id="0" w:name="_GoBack" w:colFirst="0" w:colLast="2"/>
          </w:p>
        </w:tc>
        <w:tc>
          <w:tcPr>
            <w:tcW w:w="2126" w:type="dxa"/>
          </w:tcPr>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6E3C8E" w:rsidRPr="00C40337" w:rsidRDefault="006E3C8E" w:rsidP="00552D87">
            <w:pPr>
              <w:pStyle w:val="10"/>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Pr>
                <w:rFonts w:ascii="Times New Roman" w:hAnsi="Times New Roman" w:cs="Times New Roman"/>
                <w:b w:val="0"/>
                <w:color w:val="17365D" w:themeColor="text2" w:themeShade="BF"/>
                <w:sz w:val="24"/>
                <w:szCs w:val="24"/>
                <w:lang w:eastAsia="en-US"/>
              </w:rPr>
              <w:t xml:space="preserve">05-п </w:t>
            </w:r>
            <w:r w:rsidRPr="00C40337">
              <w:rPr>
                <w:rFonts w:ascii="Times New Roman" w:hAnsi="Times New Roman" w:cs="Times New Roman"/>
                <w:b w:val="0"/>
                <w:color w:val="17365D" w:themeColor="text2" w:themeShade="BF"/>
                <w:sz w:val="24"/>
                <w:szCs w:val="24"/>
                <w:lang w:eastAsia="en-US"/>
              </w:rPr>
              <w:t xml:space="preserve">от </w:t>
            </w:r>
            <w:r>
              <w:rPr>
                <w:rFonts w:ascii="Times New Roman" w:hAnsi="Times New Roman" w:cs="Times New Roman"/>
                <w:b w:val="0"/>
                <w:color w:val="17365D" w:themeColor="text2" w:themeShade="BF"/>
                <w:sz w:val="24"/>
                <w:szCs w:val="24"/>
                <w:lang w:eastAsia="en-US"/>
              </w:rPr>
              <w:t>12.02.</w:t>
            </w:r>
            <w:r w:rsidRPr="00C40337">
              <w:rPr>
                <w:rFonts w:ascii="Times New Roman" w:hAnsi="Times New Roman" w:cs="Times New Roman"/>
                <w:b w:val="0"/>
                <w:color w:val="17365D" w:themeColor="text2" w:themeShade="BF"/>
                <w:sz w:val="24"/>
                <w:szCs w:val="24"/>
                <w:lang w:eastAsia="en-US"/>
              </w:rPr>
              <w:t>2020 г.</w:t>
            </w:r>
          </w:p>
        </w:tc>
      </w:tr>
      <w:bookmarkEnd w:id="0"/>
    </w:tbl>
    <w:p w:rsidR="006E3C8E" w:rsidRDefault="006E3C8E" w:rsidP="006E3C8E">
      <w:pPr>
        <w:pStyle w:val="10"/>
        <w:spacing w:before="0"/>
        <w:rPr>
          <w:rFonts w:ascii="Times New Roman" w:hAnsi="Times New Roman" w:cs="Times New Roman"/>
          <w:color w:val="17365D" w:themeColor="text2" w:themeShade="BF"/>
          <w:sz w:val="28"/>
          <w:szCs w:val="28"/>
        </w:rPr>
      </w:pPr>
    </w:p>
    <w:p w:rsidR="006E3C8E" w:rsidRDefault="006E3C8E"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ПОЛОЖЕНИЕ </w:t>
      </w:r>
    </w:p>
    <w:p w:rsidR="006E3C8E" w:rsidRDefault="006E3C8E" w:rsidP="006E3C8E">
      <w:pPr>
        <w:pStyle w:val="10"/>
        <w:spacing w:before="0"/>
        <w:rPr>
          <w:rFonts w:ascii="Times New Roman" w:hAnsi="Times New Roman" w:cs="Times New Roman"/>
          <w:color w:val="17365D" w:themeColor="text2" w:themeShade="BF"/>
          <w:sz w:val="28"/>
          <w:szCs w:val="28"/>
        </w:rPr>
      </w:pPr>
      <w:r w:rsidRPr="006E3C8E">
        <w:rPr>
          <w:rFonts w:ascii="Times New Roman" w:hAnsi="Times New Roman" w:cs="Times New Roman"/>
          <w:color w:val="17365D" w:themeColor="text2" w:themeShade="BF"/>
          <w:sz w:val="28"/>
          <w:szCs w:val="28"/>
        </w:rPr>
        <w:t>О СИСТЕМЕ ОЦЕНКИ КАЧЕСТВА ОБРАЗОВАНИЯ</w:t>
      </w:r>
      <w:r>
        <w:rPr>
          <w:rFonts w:ascii="Times New Roman" w:hAnsi="Times New Roman" w:cs="Times New Roman"/>
          <w:color w:val="17365D" w:themeColor="text2" w:themeShade="BF"/>
          <w:sz w:val="28"/>
          <w:szCs w:val="28"/>
        </w:rPr>
        <w:br/>
        <w:t>в муниципальном бюджетном общеобразовательном учреждении</w:t>
      </w:r>
      <w:r>
        <w:rPr>
          <w:rFonts w:ascii="Times New Roman" w:hAnsi="Times New Roman" w:cs="Times New Roman"/>
          <w:color w:val="17365D" w:themeColor="text2" w:themeShade="BF"/>
          <w:sz w:val="28"/>
          <w:szCs w:val="28"/>
        </w:rPr>
        <w:br/>
        <w:t>«Средняя общеобразовательная школа №71» г. Брянска</w:t>
      </w:r>
    </w:p>
    <w:p w:rsidR="006468D0" w:rsidRPr="00880256" w:rsidRDefault="006468D0" w:rsidP="006468D0">
      <w:pPr>
        <w:spacing w:after="0" w:line="240" w:lineRule="auto"/>
        <w:ind w:firstLine="709"/>
        <w:jc w:val="both"/>
        <w:rPr>
          <w:rFonts w:ascii="Times New Roman" w:hAnsi="Times New Roman"/>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1.1. Положение о системе оценки качества образования</w:t>
      </w:r>
      <w:r>
        <w:rPr>
          <w:rFonts w:ascii="Times New Roman" w:hAnsi="Times New Roman"/>
          <w:iCs/>
          <w:sz w:val="28"/>
          <w:szCs w:val="28"/>
        </w:rPr>
        <w:t xml:space="preserve">  </w:t>
      </w:r>
      <w:r w:rsidRPr="00880256">
        <w:rPr>
          <w:rFonts w:ascii="Times New Roman" w:hAnsi="Times New Roman"/>
          <w:iCs/>
          <w:sz w:val="28"/>
          <w:szCs w:val="28"/>
        </w:rPr>
        <w:t xml:space="preserve">(далее – Положение) устанавливает единые требования к реализации внутренней системы оценки качества образования в </w:t>
      </w:r>
      <w:r>
        <w:rPr>
          <w:rFonts w:ascii="Times New Roman" w:hAnsi="Times New Roman"/>
          <w:iCs/>
          <w:sz w:val="28"/>
          <w:szCs w:val="28"/>
        </w:rPr>
        <w:t>муниципальном бюджетном образовательном учреждении «Средняя общеобразовательная школа № 71» г. Брянска</w:t>
      </w:r>
      <w:r w:rsidRPr="00880256">
        <w:rPr>
          <w:rFonts w:ascii="Times New Roman" w:hAnsi="Times New Roman"/>
          <w:iCs/>
          <w:sz w:val="28"/>
          <w:szCs w:val="28"/>
        </w:rPr>
        <w:t xml:space="preserve">  (далее – </w:t>
      </w:r>
      <w:r>
        <w:rPr>
          <w:rFonts w:ascii="Times New Roman" w:hAnsi="Times New Roman"/>
          <w:iCs/>
          <w:sz w:val="28"/>
          <w:szCs w:val="28"/>
        </w:rPr>
        <w:t>Ш</w:t>
      </w:r>
      <w:r w:rsidRPr="00880256">
        <w:rPr>
          <w:rFonts w:ascii="Times New Roman" w:hAnsi="Times New Roman"/>
          <w:iCs/>
          <w:sz w:val="28"/>
          <w:szCs w:val="28"/>
        </w:rPr>
        <w:t>кола).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r>
        <w:rPr>
          <w:rFonts w:ascii="Times New Roman" w:hAnsi="Times New Roman"/>
          <w:iCs/>
          <w:sz w:val="28"/>
          <w:szCs w:val="28"/>
        </w:rPr>
        <w:t xml:space="preserve"> Департамента образования и науки Брянской области, Управления образования Брянской городской администрации,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w:t>
      </w:r>
      <w:r w:rsidRPr="00880256">
        <w:rPr>
          <w:rFonts w:ascii="Times New Roman" w:hAnsi="Times New Roman"/>
          <w:iCs/>
          <w:sz w:val="28"/>
          <w:szCs w:val="28"/>
        </w:rPr>
        <w:lastRenderedPageBreak/>
        <w:t>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 педагогических работников в критериальный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внутришкольного скрининга психологического комфорта;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 (включая сравнение данных внутренней и внешней диагностики);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 xml:space="preserve">5.2. ОКО обеспечивает реализацию прав родительской общественности и профессиональных сообществ, организаций и общественных объединений </w:t>
      </w:r>
      <w:r w:rsidRPr="00880256">
        <w:rPr>
          <w:rFonts w:ascii="Times New Roman" w:hAnsi="Times New Roman"/>
          <w:iCs/>
          <w:sz w:val="28"/>
          <w:szCs w:val="28"/>
        </w:rPr>
        <w:lastRenderedPageBreak/>
        <w:t>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внеучебные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самообследования.</w:t>
      </w:r>
    </w:p>
    <w:p w:rsidR="006468D0" w:rsidRPr="00FE1940" w:rsidRDefault="006468D0" w:rsidP="006468D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t xml:space="preserve">Приложение </w:t>
      </w:r>
    </w:p>
    <w:p w:rsidR="006468D0" w:rsidRPr="00FE1940" w:rsidRDefault="006468D0" w:rsidP="006468D0">
      <w:pPr>
        <w:spacing w:after="0" w:line="240" w:lineRule="auto"/>
        <w:ind w:firstLine="709"/>
        <w:jc w:val="both"/>
        <w:rPr>
          <w:rFonts w:ascii="Times New Roman" w:hAnsi="Times New Roman"/>
          <w:b/>
          <w:i/>
          <w:sz w:val="28"/>
          <w:szCs w:val="28"/>
        </w:rPr>
      </w:pPr>
    </w:p>
    <w:p w:rsidR="006468D0" w:rsidRPr="00FE1940" w:rsidRDefault="006468D0" w:rsidP="006468D0">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
        <w:gridCol w:w="6163"/>
        <w:gridCol w:w="1799"/>
      </w:tblGrid>
      <w:tr w:rsidR="006468D0" w:rsidRPr="00446BF6" w:rsidTr="00552D87">
        <w:trPr>
          <w:trHeight w:val="503"/>
        </w:trPr>
        <w:tc>
          <w:tcPr>
            <w:tcW w:w="851" w:type="dxa"/>
            <w:vAlign w:val="bottom"/>
          </w:tcPr>
          <w:p w:rsidR="006468D0" w:rsidRPr="00446BF6" w:rsidRDefault="006468D0" w:rsidP="00552D87">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6468D0" w:rsidRPr="00446BF6" w:rsidRDefault="006468D0" w:rsidP="00552D87">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6468D0" w:rsidRPr="00446BF6" w:rsidRDefault="00FF73C3" w:rsidP="00FF73C3">
            <w:pPr>
              <w:spacing w:after="0" w:line="240" w:lineRule="auto"/>
              <w:rPr>
                <w:rFonts w:ascii="Times New Roman" w:hAnsi="Times New Roman"/>
                <w:sz w:val="28"/>
                <w:szCs w:val="28"/>
              </w:rPr>
            </w:pPr>
            <w:r>
              <w:rPr>
                <w:rFonts w:ascii="Times New Roman" w:hAnsi="Times New Roman"/>
                <w:sz w:val="28"/>
                <w:szCs w:val="28"/>
              </w:rPr>
              <w:t xml:space="preserve">     </w:t>
            </w:r>
            <w:r w:rsidR="006468D0" w:rsidRPr="00446BF6">
              <w:rPr>
                <w:rFonts w:ascii="Times New Roman" w:hAnsi="Times New Roman"/>
                <w:sz w:val="28"/>
                <w:szCs w:val="28"/>
              </w:rPr>
              <w:t>Дополнительное образование</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6468D0" w:rsidRPr="00FE194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М.п.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Директор школы: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EB3C15">
          <w:footerReference w:type="default" r:id="rId6"/>
          <w:headerReference w:type="first" r:id="rId7"/>
          <w:pgSz w:w="11906" w:h="16838"/>
          <w:pgMar w:top="1134" w:right="850" w:bottom="1134" w:left="1701"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2"/>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9322" w:type="dxa"/>
            <w:gridSpan w:val="3"/>
            <w:shd w:val="clear" w:color="auto" w:fill="D9D9D9"/>
          </w:tcPr>
          <w:p w:rsidR="006468D0" w:rsidRPr="00446BF6" w:rsidRDefault="006468D0" w:rsidP="00FF73C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6468D0" w:rsidRPr="00446BF6" w:rsidTr="00FF73C3">
        <w:tc>
          <w:tcPr>
            <w:tcW w:w="696"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2.3.</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rPr>
          <w:trHeight w:val="421"/>
        </w:trPr>
        <w:tc>
          <w:tcPr>
            <w:tcW w:w="9322" w:type="dxa"/>
            <w:gridSpan w:val="3"/>
            <w:shd w:val="clear" w:color="auto" w:fill="D9D9D9"/>
          </w:tcPr>
          <w:p w:rsidR="006468D0" w:rsidRPr="00446BF6" w:rsidRDefault="006468D0" w:rsidP="00FF73C3">
            <w:pPr>
              <w:pStyle w:val="a3"/>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6468D0" w:rsidRPr="00446BF6"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СОО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Учет в ООП (по уровням общего образования) специфики и традиций образовательной организации, социального запроса потребителей образовательных </w:t>
            </w:r>
            <w:r w:rsidRPr="00446BF6">
              <w:rPr>
                <w:rFonts w:ascii="Times New Roman" w:eastAsia="Calibri" w:hAnsi="Times New Roman"/>
                <w:sz w:val="24"/>
                <w:szCs w:val="24"/>
                <w:lang w:eastAsia="en-US"/>
              </w:rPr>
              <w:lastRenderedPageBreak/>
              <w:t>услуг</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3.3.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6468D0" w:rsidRDefault="006468D0" w:rsidP="006468D0">
      <w:pPr>
        <w:pStyle w:val="a3"/>
        <w:spacing w:after="0" w:line="240" w:lineRule="auto"/>
        <w:jc w:val="center"/>
        <w:rPr>
          <w:rFonts w:ascii="Times New Roman" w:hAnsi="Times New Roman"/>
          <w:sz w:val="28"/>
          <w:szCs w:val="28"/>
        </w:rPr>
        <w:sectPr w:rsidR="006468D0" w:rsidSect="00EB3C15">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6088"/>
        <w:gridCol w:w="1447"/>
        <w:gridCol w:w="1597"/>
        <w:gridCol w:w="1772"/>
        <w:gridCol w:w="1793"/>
      </w:tblGrid>
      <w:tr w:rsidR="006468D0" w:rsidRPr="00446BF6" w:rsidTr="00552D87">
        <w:tc>
          <w:tcPr>
            <w:tcW w:w="787"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552D87">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т.ч. информационно-образовательная </w:t>
            </w:r>
            <w:r w:rsidRPr="00446BF6">
              <w:rPr>
                <w:rFonts w:ascii="Times New Roman" w:eastAsia="Calibri" w:hAnsi="Times New Roman"/>
                <w:b/>
                <w:sz w:val="24"/>
                <w:szCs w:val="24"/>
                <w:lang w:eastAsia="en-US"/>
              </w:rPr>
              <w:lastRenderedPageBreak/>
              <w:t>среда</w:t>
            </w: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медиатекой (включая ЭОР);</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AF1BA4">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внутренней системе оценки качества образования в образовательной организации</w:t>
      </w:r>
      <w:r w:rsidRPr="000002F0">
        <w:rPr>
          <w:rFonts w:ascii="Times New Roman" w:hAnsi="Times New Roman"/>
          <w:b/>
          <w:sz w:val="24"/>
          <w:szCs w:val="24"/>
        </w:rPr>
        <w:t xml:space="preserve"> </w:t>
      </w:r>
    </w:p>
    <w:p w:rsidR="00FF73C3" w:rsidRDefault="00FF73C3" w:rsidP="006468D0">
      <w:pPr>
        <w:spacing w:line="360" w:lineRule="auto"/>
        <w:jc w:val="center"/>
        <w:rPr>
          <w:rFonts w:ascii="Times New Roman" w:hAnsi="Times New Roman"/>
          <w:b/>
          <w:sz w:val="24"/>
          <w:szCs w:val="24"/>
        </w:rPr>
      </w:pPr>
    </w:p>
    <w:p w:rsidR="006468D0" w:rsidRPr="00625B27" w:rsidRDefault="006468D0" w:rsidP="006468D0">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526"/>
        <w:gridCol w:w="8115"/>
        <w:gridCol w:w="1641"/>
      </w:tblGrid>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6468D0" w:rsidRPr="00625B27" w:rsidRDefault="006468D0" w:rsidP="006468D0">
      <w:pPr>
        <w:spacing w:after="0"/>
        <w:jc w:val="right"/>
        <w:rPr>
          <w:rFonts w:ascii="Times New Roman" w:hAnsi="Times New Roman"/>
          <w:sz w:val="24"/>
          <w:szCs w:val="24"/>
        </w:rPr>
      </w:pPr>
    </w:p>
    <w:p w:rsidR="006468D0" w:rsidRDefault="00FF73C3" w:rsidP="00FF73C3">
      <w:pPr>
        <w:tabs>
          <w:tab w:val="left" w:pos="7000"/>
        </w:tabs>
        <w:rPr>
          <w:rFonts w:ascii="Times New Roman" w:hAnsi="Times New Roman"/>
          <w:sz w:val="28"/>
          <w:szCs w:val="28"/>
        </w:rPr>
      </w:pPr>
      <w:r>
        <w:rPr>
          <w:sz w:val="24"/>
          <w:szCs w:val="24"/>
        </w:rPr>
        <w:tab/>
      </w: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AF1BA4">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r w:rsidRPr="000002F0">
        <w:rPr>
          <w:rFonts w:ascii="Times New Roman" w:hAnsi="Times New Roman"/>
          <w:b/>
          <w:sz w:val="24"/>
          <w:szCs w:val="24"/>
        </w:rPr>
        <w:t xml:space="preserve"> </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аудиал, визуал, кинестетик;</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тьютор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исходя из кадровых </w:t>
            </w:r>
            <w:r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Для вновь прибывших учащихся - </w:t>
            </w:r>
            <w:r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r w:rsidRPr="000002F0">
        <w:rPr>
          <w:rFonts w:ascii="Times New Roman" w:hAnsi="Times New Roman"/>
          <w:b/>
          <w:sz w:val="24"/>
          <w:szCs w:val="24"/>
        </w:rPr>
        <w:t xml:space="preserve"> </w:t>
      </w:r>
    </w:p>
    <w:p w:rsidR="006468D0" w:rsidRPr="003C4F18" w:rsidRDefault="006468D0" w:rsidP="006468D0">
      <w:pPr>
        <w:spacing w:after="0" w:line="240" w:lineRule="auto"/>
        <w:rPr>
          <w:rFonts w:ascii="Times New Roman" w:hAnsi="Times New Roman"/>
          <w:b/>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и (или) 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Соблюдение элементарных правил 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Преподаватель экологии или биологии совместно с классным руководителем, тьютором</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6468D0"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sectPr w:rsidR="00FF73C3" w:rsidSect="00FF73C3">
          <w:pgSz w:w="16838" w:h="11906" w:orient="landscape"/>
          <w:pgMar w:top="1134" w:right="851" w:bottom="1134" w:left="1134" w:header="709" w:footer="709" w:gutter="0"/>
          <w:cols w:space="708"/>
          <w:docGrid w:linePitch="360"/>
        </w:sectPr>
      </w:pPr>
    </w:p>
    <w:p w:rsidR="005955DA" w:rsidRDefault="005955DA" w:rsidP="00FF73C3"/>
    <w:sectPr w:rsidR="005955DA"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E5F" w:rsidRDefault="006F0E5F" w:rsidP="006468D0">
      <w:pPr>
        <w:spacing w:after="0" w:line="240" w:lineRule="auto"/>
      </w:pPr>
      <w:r>
        <w:separator/>
      </w:r>
    </w:p>
  </w:endnote>
  <w:endnote w:type="continuationSeparator" w:id="1">
    <w:p w:rsidR="006F0E5F" w:rsidRDefault="006F0E5F" w:rsidP="0064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D0" w:rsidRDefault="00590BA0">
    <w:pPr>
      <w:pStyle w:val="a6"/>
      <w:jc w:val="right"/>
    </w:pPr>
    <w:fldSimple w:instr=" PAGE   \* MERGEFORMAT ">
      <w:r w:rsidR="006E3C8E">
        <w:rPr>
          <w:noProof/>
        </w:rPr>
        <w:t>2</w:t>
      </w:r>
    </w:fldSimple>
  </w:p>
  <w:p w:rsidR="006468D0" w:rsidRDefault="006468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E5F" w:rsidRDefault="006F0E5F" w:rsidP="006468D0">
      <w:pPr>
        <w:spacing w:after="0" w:line="240" w:lineRule="auto"/>
      </w:pPr>
      <w:r>
        <w:separator/>
      </w:r>
    </w:p>
  </w:footnote>
  <w:footnote w:type="continuationSeparator" w:id="1">
    <w:p w:rsidR="006F0E5F" w:rsidRDefault="006F0E5F" w:rsidP="006468D0">
      <w:pPr>
        <w:spacing w:after="0" w:line="240" w:lineRule="auto"/>
      </w:pPr>
      <w:r>
        <w:continuationSeparator/>
      </w:r>
    </w:p>
  </w:footnote>
  <w:footnote w:id="2">
    <w:p w:rsidR="006468D0" w:rsidRDefault="006468D0"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C8E" w:rsidRPr="00450289" w:rsidRDefault="006E3C8E" w:rsidP="006E3C8E">
    <w:pPr>
      <w:pStyle w:val="a9"/>
      <w:jc w:val="right"/>
      <w:rPr>
        <w:i/>
        <w:sz w:val="20"/>
      </w:rPr>
    </w:pPr>
    <w:r>
      <w:rPr>
        <w:i/>
        <w:sz w:val="20"/>
      </w:rPr>
      <w:t>Локальные нормативные акты МБ</w:t>
    </w:r>
    <w:r w:rsidRPr="00450289">
      <w:rPr>
        <w:i/>
        <w:sz w:val="20"/>
      </w:rPr>
      <w:t>ОУ</w:t>
    </w:r>
    <w:r>
      <w:rPr>
        <w:i/>
        <w:sz w:val="20"/>
      </w:rPr>
      <w:t xml:space="preserve"> СОШ №71</w:t>
    </w:r>
    <w:r w:rsidRPr="00450289">
      <w:rPr>
        <w:i/>
        <w:sz w:val="20"/>
      </w:rPr>
      <w:t xml:space="preserve"> г. Брянска</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468D0"/>
    <w:rsid w:val="00590BA0"/>
    <w:rsid w:val="005955DA"/>
    <w:rsid w:val="006468D0"/>
    <w:rsid w:val="006738CF"/>
    <w:rsid w:val="006E3C8E"/>
    <w:rsid w:val="006F0E5F"/>
    <w:rsid w:val="00FF7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4966</Words>
  <Characters>28312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2020-05-19T19:20:00Z</dcterms:created>
  <dcterms:modified xsi:type="dcterms:W3CDTF">2020-05-19T19:43:00Z</dcterms:modified>
</cp:coreProperties>
</file>